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E0303" w14:textId="6F44B63E" w:rsidR="00EC205B" w:rsidRDefault="00A331E1">
      <w:r>
        <w:pict w14:anchorId="39290467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76A63B51" w14:textId="77777777" w:rsidR="00EC205B" w:rsidRDefault="00EC205B"/>
    <w:p w14:paraId="623E793A" w14:textId="77777777" w:rsidR="00EC205B" w:rsidRDefault="00EC205B"/>
    <w:p w14:paraId="11BD8801" w14:textId="77777777" w:rsidR="00EC205B" w:rsidRDefault="00EC205B"/>
    <w:p w14:paraId="2F17515A" w14:textId="77777777" w:rsidR="00EC205B" w:rsidRDefault="00EC205B"/>
    <w:p w14:paraId="2C98AC02" w14:textId="77777777" w:rsidR="00EC205B" w:rsidRDefault="00EC205B"/>
    <w:p w14:paraId="780B990C" w14:textId="77777777" w:rsidR="00EC205B" w:rsidRDefault="00EC205B"/>
    <w:p w14:paraId="6FFB56C5" w14:textId="77777777" w:rsidR="00EC205B" w:rsidRDefault="00EC205B"/>
    <w:p w14:paraId="183CB5AF" w14:textId="77777777" w:rsidR="00EC205B" w:rsidRDefault="00A331E1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759AB456" wp14:editId="4B054E0A">
            <wp:extent cx="2703512" cy="2022725"/>
            <wp:effectExtent l="0" t="0" r="0" b="0"/>
            <wp:docPr id="23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12C6A0" w14:textId="77777777" w:rsidR="00EC205B" w:rsidRDefault="00EC205B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75ACFFA" w14:textId="77777777" w:rsidR="00EC205B" w:rsidRDefault="00A331E1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Uhol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medzi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vektormi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rovine</w:t>
      </w:r>
      <w:proofErr w:type="spellEnd"/>
    </w:p>
    <w:p w14:paraId="61E97A5E" w14:textId="77777777" w:rsidR="00EC205B" w:rsidRDefault="00EC205B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084C1A" w14:textId="77777777" w:rsidR="00EC205B" w:rsidRDefault="00A331E1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A5C6720" w14:textId="77777777" w:rsidR="00EC205B" w:rsidRDefault="00EC205B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05ECFCC3" w14:textId="77777777" w:rsidR="00EC205B" w:rsidRDefault="00A331E1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  <w:proofErr w:type="spellEnd"/>
    </w:p>
    <w:p w14:paraId="6FA978EA" w14:textId="77777777" w:rsidR="00EC205B" w:rsidRDefault="00EC205B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53908C10" w14:textId="77777777" w:rsidR="00EC205B" w:rsidRDefault="00EC205B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id w:val="-406304879"/>
        <w:docPartObj>
          <w:docPartGallery w:val="Table of Contents"/>
          <w:docPartUnique/>
        </w:docPartObj>
      </w:sdtPr>
      <w:sdtEndPr/>
      <w:sdtContent>
        <w:p w14:paraId="6B5A20BF" w14:textId="77777777" w:rsidR="00EC205B" w:rsidRDefault="00A331E1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color w:val="333333"/>
              <w:sz w:val="46"/>
              <w:szCs w:val="46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ascii="Times New Roman" w:eastAsia="Times New Roman" w:hAnsi="Times New Roman" w:cs="Times New Roman"/>
                <w:b/>
                <w:color w:val="333333"/>
                <w:sz w:val="46"/>
                <w:szCs w:val="46"/>
              </w:rPr>
              <w:t>Úvod</w:t>
            </w:r>
          </w:hyperlink>
          <w:r>
            <w:rPr>
              <w:rFonts w:ascii="Times New Roman" w:eastAsia="Times New Roman" w:hAnsi="Times New Roman" w:cs="Times New Roman"/>
              <w:b/>
              <w:color w:val="333333"/>
              <w:sz w:val="46"/>
              <w:szCs w:val="46"/>
            </w:rPr>
            <w:tab/>
          </w:r>
          <w:r>
            <w:fldChar w:fldCharType="begin"/>
          </w:r>
          <w:r>
            <w:instrText xml:space="preserve"> PAGEREF _heading=h.gjdgxs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333333"/>
              <w:sz w:val="46"/>
              <w:szCs w:val="46"/>
            </w:rPr>
            <w:t>3</w:t>
          </w:r>
          <w:r>
            <w:fldChar w:fldCharType="end"/>
          </w:r>
        </w:p>
        <w:p w14:paraId="7BA71E8B" w14:textId="77777777" w:rsidR="00EC205B" w:rsidRDefault="00A331E1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int86pskt9cv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Uhol medzi dvoma vektormi pomocou bodového súčinu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</w:instrText>
          </w:r>
          <w:r>
            <w:instrText xml:space="preserve">ding=h.int86pskt9cv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5</w:t>
          </w:r>
          <w:r>
            <w:fldChar w:fldCharType="end"/>
          </w:r>
        </w:p>
        <w:p w14:paraId="554BAEB5" w14:textId="77777777" w:rsidR="00EC205B" w:rsidRDefault="00A331E1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k6vk1iy0lax6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Uhol medzi dvoma vektormi pomocou krížového súčinu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_heading=h.k6vk1iy0lax6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6</w:t>
          </w:r>
          <w:r>
            <w:fldChar w:fldCharType="end"/>
          </w:r>
        </w:p>
        <w:p w14:paraId="537A4B77" w14:textId="77777777" w:rsidR="00EC205B" w:rsidRDefault="00A331E1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</w:pPr>
          <w:hyperlink w:anchor="_heading=h.xs1kohmnrd88"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Vyriešené problémy</w:t>
            </w:r>
          </w:hyperlink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_heading=h.xs1kohmnrd88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9</w:t>
          </w:r>
          <w:r>
            <w:fldChar w:fldCharType="end"/>
          </w:r>
        </w:p>
        <w:p w14:paraId="15ADFBC9" w14:textId="77777777" w:rsidR="00EC205B" w:rsidRDefault="00A331E1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1fob9te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Príklad 1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_heading=h.1fob9te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>9</w:t>
          </w:r>
          <w:r>
            <w:fldChar w:fldCharType="end"/>
          </w:r>
        </w:p>
        <w:p w14:paraId="4EA1028B" w14:textId="77777777" w:rsidR="00EC205B" w:rsidRDefault="00A331E1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190brkc6j781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Príklad 2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_heading=h.190brkc6j781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>10</w:t>
          </w:r>
          <w:r>
            <w:fldChar w:fldCharType="end"/>
          </w:r>
        </w:p>
        <w:p w14:paraId="11EB7500" w14:textId="77777777" w:rsidR="00EC205B" w:rsidRDefault="00A331E1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erdhqpgx4jq6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Príklad 3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_heading=h.erdhqpgx4jq6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>12</w:t>
          </w:r>
          <w:r>
            <w:fldChar w:fldCharType="end"/>
          </w:r>
        </w:p>
        <w:p w14:paraId="10F44710" w14:textId="77777777" w:rsidR="00EC205B" w:rsidRDefault="00A331E1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</w:pPr>
          <w:hyperlink w:anchor="_heading=h.drhckcekq2u6"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Národné hodnotiace cvičenie</w:t>
            </w:r>
          </w:hyperlink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_heading=h.drhckcekq2u6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13</w:t>
          </w:r>
          <w:r>
            <w:fldChar w:fldCharType="end"/>
          </w:r>
          <w:r>
            <w:fldChar w:fldCharType="end"/>
          </w:r>
        </w:p>
      </w:sdtContent>
    </w:sdt>
    <w:p w14:paraId="0656DDEC" w14:textId="77777777" w:rsidR="00EC205B" w:rsidRDefault="00A331E1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4D8C678C" w14:textId="77777777" w:rsidR="00EC205B" w:rsidRDefault="00A331E1">
      <w:pPr>
        <w:pStyle w:val="Nadpis1"/>
        <w:shd w:val="clear" w:color="auto" w:fill="FFFFFF"/>
        <w:jc w:val="both"/>
      </w:pPr>
      <w:bookmarkStart w:id="0" w:name="_heading=h.gjdgxs" w:colFirst="0" w:colLast="0"/>
      <w:bookmarkEnd w:id="0"/>
      <w:proofErr w:type="spellStart"/>
      <w:r>
        <w:lastRenderedPageBreak/>
        <w:t>Úvod</w:t>
      </w:r>
      <w:proofErr w:type="spellEnd"/>
    </w:p>
    <w:p w14:paraId="1E6D4445" w14:textId="77777777" w:rsidR="00EC205B" w:rsidRDefault="00A331E1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majú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veľký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význam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vektorovej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geometrii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fyzike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Najmä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smer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uhly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pod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ktorými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orientované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rozhodujúce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určovaní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účinku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ktorý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bude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mať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kombinácia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týchto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0E0DFCF" w14:textId="77777777" w:rsidR="00EC205B" w:rsidRDefault="00A331E1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Ak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napríklad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skúmame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pohyb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futbalovej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lopty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počas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hry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jej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polohu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vzhľadom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ihriska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možno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opísať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polohovým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pohyb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rýchlosti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ktorého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dĺžka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udáva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rýchlosť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lopty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takže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bude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tým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dlhšia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čím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rýchlejšie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lopta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letí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Smer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rýchlosti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vysvetľuje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smer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pohybu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lopty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2DF6F2C0" w14:textId="77777777" w:rsidR="00EC205B" w:rsidRDefault="00EC205B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75CB6E76" w14:textId="77777777" w:rsidR="00EC205B" w:rsidRDefault="00A331E1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Niekedy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máme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činenia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dvoma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pôsobiacimi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ten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istý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objekt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takže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rozhodujúci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V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reálnom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svete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akýkoľvek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systém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pôsobí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viacero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ktoré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navzájom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kombinujú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859A659" w14:textId="77777777" w:rsidR="00EC205B" w:rsidRDefault="00A331E1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Ak v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rovine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existujú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ktorých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chvosty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spojené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potom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sz w:val="26"/>
          <w:szCs w:val="26"/>
        </w:rPr>
        <w:t>ôžeme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definovať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nimi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ako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424F5303" w14:textId="77777777" w:rsidR="00EC205B" w:rsidRDefault="00EC205B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</w:p>
    <w:p w14:paraId="78307A25" w14:textId="77777777" w:rsidR="00EC205B" w:rsidRDefault="00A331E1">
      <w:pPr>
        <w:ind w:left="425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"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dvoma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vektormi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najkratší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, o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ktorý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ktorýkoľvek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týchto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dvoch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otočený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okolo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druhého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vektora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tak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že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oba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vektory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majú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rovnaký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smer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>."</w:t>
      </w:r>
    </w:p>
    <w:p w14:paraId="76CAD865" w14:textId="77777777" w:rsidR="00EC205B" w:rsidRDefault="00EC205B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5EDC9DBD" w14:textId="77777777" w:rsidR="00EC205B" w:rsidRDefault="00A331E1">
      <w:pPr>
        <w:ind w:left="425"/>
        <w:rPr>
          <w:rFonts w:ascii="Times New Roman" w:eastAsia="Times New Roman" w:hAnsi="Times New Roman" w:cs="Times New Roman"/>
          <w:i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Diskusia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vektorových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uhloch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zameriava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hľadanie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najkratšieho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uhla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Zameriame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dvoma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štandardnej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polohe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"O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vektore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hovorí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že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je v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štandardnej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polohe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ak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jeho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počiatočným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bodom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</w:rPr>
        <w:t>počiatok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(0, 0)."</w:t>
      </w:r>
    </w:p>
    <w:p w14:paraId="509C5006" w14:textId="77777777" w:rsidR="00EC205B" w:rsidRDefault="00EC205B">
      <w:pPr>
        <w:ind w:left="425"/>
        <w:rPr>
          <w:i/>
        </w:rPr>
      </w:pPr>
    </w:p>
    <w:p w14:paraId="17B6D365" w14:textId="77777777" w:rsidR="00EC205B" w:rsidRDefault="00A331E1">
      <w:pPr>
        <w:ind w:left="425"/>
        <w:jc w:val="center"/>
        <w:rPr>
          <w:i/>
        </w:rPr>
      </w:pPr>
      <w:r>
        <w:rPr>
          <w:i/>
          <w:noProof/>
        </w:rPr>
        <w:drawing>
          <wp:inline distT="114300" distB="114300" distL="114300" distR="114300" wp14:anchorId="258FA6C8" wp14:editId="12FE15A2">
            <wp:extent cx="2652713" cy="2701386"/>
            <wp:effectExtent l="0" t="0" r="0" b="0"/>
            <wp:docPr id="23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2713" cy="27013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D87BAB" w14:textId="77777777" w:rsidR="00EC205B" w:rsidRDefault="00EC205B">
      <w:pPr>
        <w:ind w:left="425"/>
        <w:rPr>
          <w:i/>
        </w:rPr>
      </w:pPr>
    </w:p>
    <w:p w14:paraId="1B0D2EE2" w14:textId="77777777" w:rsidR="00EC205B" w:rsidRDefault="00EC205B">
      <w:pPr>
        <w:ind w:left="425"/>
        <w:rPr>
          <w:i/>
        </w:rPr>
      </w:pPr>
    </w:p>
    <w:p w14:paraId="63CC4CD2" w14:textId="77777777" w:rsidR="00EC205B" w:rsidRDefault="00EC205B">
      <w:pPr>
        <w:ind w:left="425"/>
        <w:rPr>
          <w:rFonts w:ascii="Times New Roman" w:eastAsia="Times New Roman" w:hAnsi="Times New Roman" w:cs="Times New Roman"/>
        </w:rPr>
      </w:pPr>
    </w:p>
    <w:p w14:paraId="2FAC0163" w14:textId="77777777" w:rsidR="00EC205B" w:rsidRDefault="00EC205B">
      <w:pPr>
        <w:ind w:left="425"/>
        <w:rPr>
          <w:rFonts w:ascii="Times New Roman" w:eastAsia="Times New Roman" w:hAnsi="Times New Roman" w:cs="Times New Roman"/>
        </w:rPr>
      </w:pPr>
    </w:p>
    <w:p w14:paraId="74BDF86C" w14:textId="77777777" w:rsidR="00EC205B" w:rsidRDefault="00A331E1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Inými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slovami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dvoma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uhlom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chvostmi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Všimnite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že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dvoma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vždy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0° a 180°.</w:t>
      </w:r>
    </w:p>
    <w:p w14:paraId="36F02FAF" w14:textId="77777777" w:rsidR="00EC205B" w:rsidRDefault="00A331E1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Ak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nie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spojené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chvostom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chvostu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musíme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spojiť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posunutím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jedného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7622E82" w14:textId="77777777" w:rsidR="00EC205B" w:rsidRDefault="00EC205B">
      <w:pPr>
        <w:ind w:left="425"/>
        <w:rPr>
          <w:rFonts w:ascii="Times New Roman" w:eastAsia="Times New Roman" w:hAnsi="Times New Roman" w:cs="Times New Roman"/>
        </w:rPr>
      </w:pPr>
    </w:p>
    <w:p w14:paraId="4C9EF436" w14:textId="77777777" w:rsidR="00EC205B" w:rsidRDefault="00EC205B">
      <w:pPr>
        <w:ind w:left="425"/>
        <w:rPr>
          <w:rFonts w:ascii="Times New Roman" w:eastAsia="Times New Roman" w:hAnsi="Times New Roman" w:cs="Times New Roman"/>
        </w:rPr>
      </w:pPr>
    </w:p>
    <w:p w14:paraId="090BA44C" w14:textId="77777777" w:rsidR="00EC205B" w:rsidRDefault="00EC205B">
      <w:pPr>
        <w:ind w:left="425"/>
      </w:pPr>
    </w:p>
    <w:p w14:paraId="1EAAA192" w14:textId="77777777" w:rsidR="00EC205B" w:rsidRDefault="00A331E1">
      <w:pPr>
        <w:ind w:left="425"/>
        <w:jc w:val="center"/>
      </w:pPr>
      <w:r>
        <w:rPr>
          <w:noProof/>
        </w:rPr>
        <w:drawing>
          <wp:inline distT="114300" distB="114300" distL="114300" distR="114300" wp14:anchorId="3890AC90" wp14:editId="2138D972">
            <wp:extent cx="2906366" cy="2538413"/>
            <wp:effectExtent l="0" t="0" r="0" b="0"/>
            <wp:docPr id="23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6366" cy="25384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052D17" w14:textId="77777777" w:rsidR="00EC205B" w:rsidRDefault="00EC205B">
      <w:pPr>
        <w:ind w:left="425"/>
      </w:pPr>
    </w:p>
    <w:p w14:paraId="489F9708" w14:textId="77777777" w:rsidR="00EC205B" w:rsidRDefault="00EC205B">
      <w:pPr>
        <w:ind w:left="425"/>
      </w:pPr>
    </w:p>
    <w:p w14:paraId="2D71F948" w14:textId="77777777" w:rsidR="00EC205B" w:rsidRDefault="00A331E1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Násobením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možné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zistiť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dvoma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Na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riešenie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vektorového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násobenia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možno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použiť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rôzne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metódy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skalárny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krížový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0874FDCD" w14:textId="77777777" w:rsidR="00EC205B" w:rsidRDefault="00A331E1">
      <w:pPr>
        <w:ind w:left="425"/>
        <w:rPr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Skalárnym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súčinom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dvoch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získa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skalárna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veličina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Na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druhej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strane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ako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názov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napovedá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alebo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krížový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dvoch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dáva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vektorovú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veličinu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B394F42" w14:textId="77777777" w:rsidR="00EC205B" w:rsidRDefault="00EC205B">
      <w:pPr>
        <w:ind w:left="425"/>
      </w:pPr>
    </w:p>
    <w:p w14:paraId="30A249C7" w14:textId="77777777" w:rsidR="00EC205B" w:rsidRDefault="00EC205B">
      <w:pPr>
        <w:ind w:left="425"/>
      </w:pPr>
    </w:p>
    <w:p w14:paraId="5CF536FA" w14:textId="77777777" w:rsidR="00EC205B" w:rsidRDefault="00EC205B">
      <w:pPr>
        <w:ind w:left="425"/>
      </w:pPr>
    </w:p>
    <w:p w14:paraId="464AECF0" w14:textId="77777777" w:rsidR="00EC205B" w:rsidRDefault="00A331E1">
      <w:pPr>
        <w:ind w:left="425"/>
      </w:pPr>
      <w:r>
        <w:rPr>
          <w:noProof/>
        </w:rPr>
        <w:drawing>
          <wp:inline distT="114300" distB="114300" distL="114300" distR="114300" wp14:anchorId="1CFAA8AF" wp14:editId="5725F2E0">
            <wp:extent cx="4062413" cy="1686162"/>
            <wp:effectExtent l="0" t="0" r="0" b="0"/>
            <wp:docPr id="23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2413" cy="16861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707E0A" w14:textId="77777777" w:rsidR="00EC205B" w:rsidRDefault="00EC205B"/>
    <w:p w14:paraId="4DA03114" w14:textId="77777777" w:rsidR="00EC205B" w:rsidRDefault="00A331E1">
      <w:pPr>
        <w:pStyle w:val="Nadpis1"/>
        <w:shd w:val="clear" w:color="auto" w:fill="FFFFFF"/>
        <w:jc w:val="both"/>
      </w:pPr>
      <w:bookmarkStart w:id="1" w:name="_heading=h.int86pskt9cv" w:colFirst="0" w:colLast="0"/>
      <w:bookmarkEnd w:id="1"/>
      <w:proofErr w:type="spellStart"/>
      <w:r>
        <w:lastRenderedPageBreak/>
        <w:t>Uhol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dvoma</w:t>
      </w:r>
      <w:proofErr w:type="spellEnd"/>
      <w:r>
        <w:t xml:space="preserve"> </w:t>
      </w:r>
      <w:proofErr w:type="spellStart"/>
      <w:r>
        <w:t>vektormi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bodového</w:t>
      </w:r>
      <w:proofErr w:type="spellEnd"/>
      <w:r>
        <w:t xml:space="preserve"> </w:t>
      </w:r>
      <w:proofErr w:type="spellStart"/>
      <w:r>
        <w:t>súčinu</w:t>
      </w:r>
      <w:proofErr w:type="spellEnd"/>
    </w:p>
    <w:p w14:paraId="1587B83D" w14:textId="77777777" w:rsidR="00EC205B" w:rsidRDefault="00A331E1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Uvažujme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vektory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b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oddelené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určitým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uhlom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θ.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Vzorec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bodového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súčinu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je:</w:t>
      </w:r>
    </w:p>
    <w:p w14:paraId="12B3CC30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sz w:val="30"/>
              <w:szCs w:val="30"/>
            </w:rPr>
            <m:t>a</m:t>
          </m:r>
          <m:r>
            <w:rPr>
              <w:rFonts w:ascii="Times New Roman" w:eastAsia="Times New Roman" w:hAnsi="Times New Roman" w:cs="Times New Roman"/>
              <w:sz w:val="30"/>
              <w:szCs w:val="30"/>
            </w:rPr>
            <m:t xml:space="preserve"> .</m:t>
          </m:r>
          <m:r>
            <w:rPr>
              <w:rFonts w:ascii="Times New Roman" w:eastAsia="Times New Roman" w:hAnsi="Times New Roman" w:cs="Times New Roman"/>
              <w:sz w:val="30"/>
              <w:szCs w:val="30"/>
            </w:rPr>
            <m:t>b</m:t>
          </m:r>
          <m:r>
            <w:rPr>
              <w:rFonts w:ascii="Times New Roman" w:eastAsia="Times New Roman" w:hAnsi="Times New Roman" w:cs="Times New Roman"/>
              <w:sz w:val="30"/>
              <w:szCs w:val="30"/>
            </w:rPr>
            <m:t xml:space="preserve"> = 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sz w:val="30"/>
              <w:szCs w:val="30"/>
            </w:rPr>
            <m:t>cosθ</m:t>
          </m:r>
        </m:oMath>
      </m:oMathPara>
    </w:p>
    <w:p w14:paraId="16AD009E" w14:textId="77777777" w:rsidR="00EC205B" w:rsidRDefault="00A331E1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kde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>a.b</w:t>
      </w:r>
      <w:proofErr w:type="spellEnd"/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je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bodový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dvoch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. |a| a |b|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veľkosti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>b,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θ je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nimi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Predchádzajúci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vzorec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hovorí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že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bodový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dvoch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b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rovná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súčinu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magnitúd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vynásobenému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kosínusom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uhla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Vychádzame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teda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definície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bodového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súčinu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, aby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sme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našli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hodnotu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uhla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Začnime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izolovaním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kosínusu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:</w:t>
      </w:r>
    </w:p>
    <w:p w14:paraId="05FD6333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cosθ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= </m:t>
          </m:r>
          <m:f>
            <m:f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fPr>
            <m:num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.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b</m:t>
                  </m:r>
                </m:e>
              </m:d>
            </m:den>
          </m:f>
        </m:oMath>
      </m:oMathPara>
    </w:p>
    <w:p w14:paraId="64D35F09" w14:textId="77777777" w:rsidR="00EC205B" w:rsidRDefault="00A331E1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Nakon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iec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, aby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sme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našli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dvoma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b,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vyriešime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θ,</w:t>
      </w:r>
    </w:p>
    <w:p w14:paraId="1BF1CF5D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=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arccos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</m:t>
                  </m:r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.</m:t>
                  </m:r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b</m:t>
                  </m:r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  <m:t>b</m:t>
                      </m:r>
                    </m:e>
                  </m:d>
                </m:den>
              </m:f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</m:t>
          </m:r>
        </m:oMath>
      </m:oMathPara>
    </w:p>
    <w:p w14:paraId="26ACD643" w14:textId="77777777" w:rsidR="00EC205B" w:rsidRDefault="00EC205B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</w:rPr>
      </w:pPr>
    </w:p>
    <w:p w14:paraId="4FA49A03" w14:textId="77777777" w:rsidR="00EC205B" w:rsidRDefault="00A331E1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Zamerajme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bodový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tento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účel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uvažujme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dva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vektory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>b</w:t>
      </w:r>
    </w:p>
    <w:p w14:paraId="78B53E7A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</w:pPr>
      <m:oMath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a</m:t>
        </m:r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= &lt;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ab/>
      </w:r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ab/>
      </w:r>
      <m:oMath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b</m:t>
        </m:r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= &lt;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</w:p>
    <w:p w14:paraId="5C2AC2E8" w14:textId="77777777" w:rsidR="00EC205B" w:rsidRDefault="00EC205B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</w:rPr>
      </w:pPr>
    </w:p>
    <w:p w14:paraId="6F843065" w14:textId="77777777" w:rsidR="00EC205B" w:rsidRDefault="00A331E1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lastRenderedPageBreak/>
        <w:t>Potom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bodový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dvoch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 b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je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daný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ako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:</w:t>
      </w:r>
    </w:p>
    <w:p w14:paraId="3D418508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a</m:t>
        </m:r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.</m:t>
        </m:r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b</m:t>
        </m:r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= </m:t>
        </m:r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&lt;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 xml:space="preserve"> . </w:t>
      </w:r>
      <m:oMath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&lt;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 xml:space="preserve"> = 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 xml:space="preserve"> + 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</m:oMath>
    </w:p>
    <w:p w14:paraId="159964F1" w14:textId="77777777" w:rsidR="00EC205B" w:rsidRDefault="00EC205B">
      <w:pPr>
        <w:ind w:left="432"/>
      </w:pPr>
    </w:p>
    <w:p w14:paraId="38C22DA5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rPr>
          <w:rFonts w:ascii="Times New Roman" w:eastAsia="Times New Roman" w:hAnsi="Times New Roman" w:cs="Times New Roman"/>
          <w:color w:val="333333"/>
        </w:rPr>
      </w:pPr>
    </w:p>
    <w:p w14:paraId="0C5DE059" w14:textId="77777777" w:rsidR="00EC205B" w:rsidRDefault="00A331E1">
      <w:pPr>
        <w:pStyle w:val="Nadpis1"/>
        <w:shd w:val="clear" w:color="auto" w:fill="FFFFFF"/>
        <w:jc w:val="both"/>
      </w:pPr>
      <w:bookmarkStart w:id="2" w:name="_heading=h.k6vk1iy0lax6" w:colFirst="0" w:colLast="0"/>
      <w:bookmarkEnd w:id="2"/>
      <w:proofErr w:type="spellStart"/>
      <w:r>
        <w:t>Uhol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dvoma</w:t>
      </w:r>
      <w:proofErr w:type="spellEnd"/>
      <w:r>
        <w:t xml:space="preserve"> </w:t>
      </w:r>
      <w:proofErr w:type="spellStart"/>
      <w:r>
        <w:t>vektormi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krížového</w:t>
      </w:r>
      <w:proofErr w:type="spellEnd"/>
      <w:r>
        <w:t xml:space="preserve"> </w:t>
      </w:r>
      <w:proofErr w:type="spellStart"/>
      <w:r>
        <w:t>súčinu</w:t>
      </w:r>
      <w:proofErr w:type="spellEnd"/>
    </w:p>
    <w:p w14:paraId="08745BCD" w14:textId="77777777" w:rsidR="00EC205B" w:rsidRDefault="00EC205B">
      <w:pPr>
        <w:ind w:left="432"/>
      </w:pPr>
    </w:p>
    <w:p w14:paraId="72F2740D" w14:textId="77777777" w:rsidR="00EC205B" w:rsidRDefault="00A331E1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Ďalšou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metódou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zistenie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uhla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dvoma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krížový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Krížový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definovaný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ako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:</w:t>
      </w:r>
    </w:p>
    <w:p w14:paraId="5A5B19D9" w14:textId="77777777" w:rsidR="00EC205B" w:rsidRDefault="00A331E1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"</w:t>
      </w:r>
      <w:proofErr w:type="spellStart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Vektor</w:t>
      </w:r>
      <w:proofErr w:type="spellEnd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ktorý</w:t>
      </w:r>
      <w:proofErr w:type="spellEnd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kolmý</w:t>
      </w:r>
      <w:proofErr w:type="spellEnd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oba</w:t>
      </w:r>
      <w:proofErr w:type="spellEnd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vektory</w:t>
      </w:r>
      <w:proofErr w:type="spellEnd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smer</w:t>
      </w:r>
      <w:proofErr w:type="spellEnd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 xml:space="preserve">, je </w:t>
      </w:r>
      <w:proofErr w:type="spellStart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daný</w:t>
      </w:r>
      <w:proofErr w:type="spellEnd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pravidlom</w:t>
      </w:r>
      <w:proofErr w:type="spellEnd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pravej</w:t>
      </w:r>
      <w:proofErr w:type="spellEnd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ruky</w:t>
      </w:r>
      <w:proofErr w:type="spellEnd"/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. "</w:t>
      </w:r>
    </w:p>
    <w:p w14:paraId="73FB6EDF" w14:textId="77777777" w:rsidR="00EC205B" w:rsidRDefault="00EC205B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i/>
          <w:color w:val="23333D"/>
        </w:rPr>
      </w:pPr>
    </w:p>
    <w:p w14:paraId="0FD96770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i/>
          <w:color w:val="23333D"/>
        </w:rPr>
      </w:pPr>
      <w:r>
        <w:rPr>
          <w:rFonts w:ascii="Times New Roman" w:eastAsia="Times New Roman" w:hAnsi="Times New Roman" w:cs="Times New Roman"/>
          <w:i/>
          <w:noProof/>
          <w:color w:val="23333D"/>
        </w:rPr>
        <w:drawing>
          <wp:inline distT="114300" distB="114300" distL="114300" distR="114300" wp14:anchorId="65E36925" wp14:editId="60458E40">
            <wp:extent cx="2277048" cy="2128838"/>
            <wp:effectExtent l="0" t="0" r="0" b="0"/>
            <wp:docPr id="23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7048" cy="21288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61E212" w14:textId="77777777" w:rsidR="00EC205B" w:rsidRDefault="00EC205B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</w:rPr>
      </w:pPr>
    </w:p>
    <w:p w14:paraId="202A90BA" w14:textId="77777777" w:rsidR="00EC205B" w:rsidRDefault="00EC205B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</w:rPr>
      </w:pPr>
    </w:p>
    <w:p w14:paraId="1BFEEE4A" w14:textId="77777777" w:rsidR="00EC205B" w:rsidRDefault="00A331E1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lastRenderedPageBreak/>
        <w:t>Vzorec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krížového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súčinu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je:</w:t>
      </w:r>
    </w:p>
    <w:p w14:paraId="1E0841A2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b/>
          <w:color w:val="23333D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a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x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b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n</m:t>
          </m:r>
        </m:oMath>
      </m:oMathPara>
    </w:p>
    <w:p w14:paraId="3DCAB8E5" w14:textId="77777777" w:rsidR="00EC205B" w:rsidRDefault="00A331E1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Kde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θ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je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dvoma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, |a| a |b|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veľkosti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dvoch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b a n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je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jednotkový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vektor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kolmý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rovinu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obsahujúcu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 b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Jeho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smer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daný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pravidlom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pravej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ruky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.</w:t>
      </w:r>
    </w:p>
    <w:p w14:paraId="25240940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Aby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vyriešili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pre θ,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vezmime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veľkosť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oboch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členov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:</w:t>
      </w:r>
    </w:p>
    <w:p w14:paraId="7283B0D7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x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n</m:t>
              </m:r>
            </m:e>
          </m:d>
        </m:oMath>
      </m:oMathPara>
    </w:p>
    <w:p w14:paraId="41242B15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Ale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keďže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n je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jednotkový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vektor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jeho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veľkosť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je 1,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takže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dostaneme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:</w:t>
      </w:r>
    </w:p>
    <w:p w14:paraId="23958B97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x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</m:oMath>
      </m:oMathPara>
    </w:p>
    <w:p w14:paraId="3B18D3DB" w14:textId="77777777" w:rsidR="00EC205B" w:rsidRDefault="00A331E1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Izolujme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sinθ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aby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sme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našli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týmito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</w:p>
    <w:p w14:paraId="428454A5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=</m:t>
          </m:r>
          <m:f>
            <m:f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fPr>
            <m:num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axb</m:t>
                  </m:r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b</m:t>
                  </m:r>
                </m:e>
              </m:d>
            </m:den>
          </m:f>
        </m:oMath>
      </m:oMathPara>
    </w:p>
    <w:p w14:paraId="69B020D8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Nakoniec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môžeme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získať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ako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:</w:t>
      </w:r>
    </w:p>
    <w:p w14:paraId="24E8F5AE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60"/>
              <w:szCs w:val="60"/>
            </w:rPr>
            <m:t xml:space="preserve"> =</m:t>
          </m:r>
          <m:r>
            <w:rPr>
              <w:rFonts w:ascii="Times New Roman" w:eastAsia="Times New Roman" w:hAnsi="Times New Roman" w:cs="Times New Roman"/>
              <w:color w:val="23333D"/>
              <w:sz w:val="60"/>
              <w:szCs w:val="60"/>
            </w:rPr>
            <m:t>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60"/>
                  <w:szCs w:val="60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60"/>
                      <w:szCs w:val="60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60"/>
                      <w:szCs w:val="60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axb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b</m:t>
                      </m:r>
                    </m:e>
                  </m:d>
                </m:den>
              </m:f>
            </m:e>
          </m:d>
        </m:oMath>
      </m:oMathPara>
    </w:p>
    <w:p w14:paraId="1825EDAE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Zamerajme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krížový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produkt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Keďže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budeme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používať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krížový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súčin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musíme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brať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úvahy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aj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tretí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rozmer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pretože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krížový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súčin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bude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vektor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kolmý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rovinu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obsahujúcu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b (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takže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nezostane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v ich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rovnakej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rovine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).</w:t>
      </w:r>
    </w:p>
    <w:p w14:paraId="021BDB0C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lastRenderedPageBreak/>
        <w:t>Všeobecne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teda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môžeme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vziať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ako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príklad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dva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trojrozmerné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vektory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b: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napr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1AEFCA2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30"/>
          <w:szCs w:val="30"/>
        </w:rPr>
      </w:pP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a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= &lt;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1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2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color w:val="333333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333333"/>
          <w:sz w:val="30"/>
          <w:szCs w:val="30"/>
        </w:rPr>
        <w:tab/>
      </w: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b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= &lt;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1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2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&gt;</m:t>
        </m:r>
      </m:oMath>
    </w:p>
    <w:p w14:paraId="311E78D8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Krížový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súčin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možno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vyjadriť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ako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determinant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matice</w:t>
      </w:r>
      <w:proofErr w:type="spellEnd"/>
    </w:p>
    <w:p w14:paraId="790EC476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highlight w:val="white"/>
        </w:rPr>
      </w:pPr>
    </w:p>
    <w:p w14:paraId="4693DECC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highlight w:val="white"/>
        </w:rPr>
      </w:pP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a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x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b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= </m:t>
        </m:r>
      </m:oMath>
      <w:r>
        <w:rPr>
          <w:rFonts w:ascii="Times New Roman" w:eastAsia="Times New Roman" w:hAnsi="Times New Roman" w:cs="Times New Roman"/>
          <w:noProof/>
          <w:color w:val="202122"/>
          <w:highlight w:val="white"/>
        </w:rPr>
        <w:drawing>
          <wp:inline distT="19050" distB="19050" distL="19050" distR="19050" wp14:anchorId="676F16F9" wp14:editId="2BD1339D">
            <wp:extent cx="1036219" cy="756440"/>
            <wp:effectExtent l="0" t="0" r="0" b="0"/>
            <wp:docPr id="232" name="image4.png" descr="{&quot;type&quot;:&quot;$$&quot;,&quot;aid&quot;:null,&quot;backgroundColor&quot;:&quot;#ffffff&quot;,&quot;id&quot;:&quot;1&quot;,&quot;code&quot;:&quot;$$\\begin{vmatrix}\n{i}&amp;{j}&amp;{k}\\\\\n{a_{1}}&amp;{a_{2}}&amp;{a_{3}}\\\\\n{b_{1}}&amp;{b_{2}}&amp;{b_{3}}\\\\\n\\end{vmatrix}$$&quot;,&quot;font&quot;:{&quot;size&quot;:11,&quot;family&quot;:&quot;Times New Roman&quot;,&quot;color&quot;:&quot;#202122&quot;},&quot;backgroundColorModified&quot;:null,&quot;ts&quot;:1648495095436,&quot;cs&quot;:&quot;Yk8ch1e9HaX4HnRrQQ0GZg==&quot;,&quot;size&quot;:{&quot;width&quot;:76,&quot;height&quot;:56}}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{&quot;type&quot;:&quot;$$&quot;,&quot;aid&quot;:null,&quot;backgroundColor&quot;:&quot;#ffffff&quot;,&quot;id&quot;:&quot;1&quot;,&quot;code&quot;:&quot;$$\\begin{vmatrix}\n{i}&amp;{j}&amp;{k}\\\\\n{a_{1}}&amp;{a_{2}}&amp;{a_{3}}\\\\\n{b_{1}}&amp;{b_{2}}&amp;{b_{3}}\\\\\n\\end{vmatrix}$$&quot;,&quot;font&quot;:{&quot;size&quot;:11,&quot;family&quot;:&quot;Times New Roman&quot;,&quot;color&quot;:&quot;#202122&quot;},&quot;backgroundColorModified&quot;:null,&quot;ts&quot;:1648495095436,&quot;cs&quot;:&quot;Yk8ch1e9HaX4HnRrQQ0GZg==&quot;,&quot;size&quot;:{&quot;width&quot;:76,&quot;height&quot;:56}}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6219" cy="75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1D722BC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kde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m:oMath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&lt;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i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 xml:space="preserve">, 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j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 xml:space="preserve">, 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k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&gt;</m:t>
        </m:r>
      </m:oMath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je pozitívne orientovaná ortonormálna báza.</w:t>
      </w:r>
    </w:p>
    <w:p w14:paraId="255C4BFB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Výpočtom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determinantu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dostaneme</w:t>
      </w:r>
      <w:proofErr w:type="spellEnd"/>
    </w:p>
    <w:p w14:paraId="60DBB32C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a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x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b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= </m:t>
        </m:r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sSubPr>
          <m:e>
            <m:d>
              <m:d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dPr>
              <m:e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i</m:t>
                </m:r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j</m:t>
                </m:r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k</m:t>
                </m:r>
              </m:e>
            </m:d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 -</m:t>
            </m:r>
            <m:d>
              <m:d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dPr>
              <m:e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i</m:t>
                </m:r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j</m:t>
                </m:r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k</m:t>
                </m:r>
              </m:e>
            </m:d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=</m:t>
            </m:r>
          </m:e>
          <m:sub/>
        </m:sSub>
      </m:oMath>
      <w:r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  <w:t xml:space="preserve"> </w:t>
      </w:r>
    </w:p>
    <w:p w14:paraId="67759AC4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  <w:tab/>
      </w: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=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i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+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j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+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k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  </m:t>
        </m:r>
      </m:oMath>
    </w:p>
    <w:p w14:paraId="25BF2DBE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highlight w:val="white"/>
        </w:rPr>
      </w:pPr>
    </w:p>
    <w:p w14:paraId="324A9203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takže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dostaneme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nasledujúci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vektor</w:t>
      </w:r>
      <w:proofErr w:type="spellEnd"/>
    </w:p>
    <w:p w14:paraId="71D05B92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m:oMathPara>
        <m:oMath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a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x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b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= &lt;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 xml:space="preserve">  </m:t>
              </m:r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 xml:space="preserve">  </m:t>
              </m:r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&gt;</m:t>
          </m:r>
        </m:oMath>
      </m:oMathPara>
    </w:p>
    <w:p w14:paraId="6155F21D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Keďže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našom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prípade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uvažujeme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uhle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medzi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rovine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xy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môžeme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zjednodušiť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zápis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vektorov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a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b </w:t>
      </w:r>
      <w:proofErr w:type="spellStart"/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>tak</w:t>
      </w:r>
      <w:proofErr w:type="spellEnd"/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že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tretiu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zložku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nastavíme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na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0,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čím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sa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stanú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dvojrozmernými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Nezabudnite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že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dôsledku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krížových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súčinov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stále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dostaneme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kolmý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vektor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ktorý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bude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kolmý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na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</w:p>
    <w:p w14:paraId="393628F6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</w:p>
    <w:p w14:paraId="6DCE4AD1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rovina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xy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obsahujúca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>a</w:t>
      </w:r>
      <w:proofErr w:type="spellEnd"/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 b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.</w:t>
      </w:r>
    </w:p>
    <w:p w14:paraId="1E1931E2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Ak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prepočítame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predchádzajúce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vzorce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pričom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uvažujeme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že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a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>a</w:t>
      </w:r>
      <w:proofErr w:type="spellEnd"/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 b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patria</w:t>
      </w:r>
      <w:proofErr w:type="gram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roviny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lastRenderedPageBreak/>
        <w:t>xy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teda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s 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=</m:t>
        </m:r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=0</m:t>
        </m:r>
      </m:oMath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), dostaneme:</w:t>
      </w:r>
    </w:p>
    <w:p w14:paraId="479B6B9D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center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m:oMathPara>
        <m:oMath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a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x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b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=&lt;0,0,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-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&gt;</m:t>
          </m:r>
        </m:oMath>
      </m:oMathPara>
    </w:p>
    <w:p w14:paraId="307C4EF0" w14:textId="77777777" w:rsidR="00EC205B" w:rsidRDefault="00A331E1">
      <w:pPr>
        <w:keepNext/>
        <w:keepLines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bookmarkStart w:id="3" w:name="_heading=h.z7zh2wktokpd" w:colFirst="0" w:colLast="0"/>
      <w:bookmarkEnd w:id="3"/>
      <w:r>
        <w:br w:type="page"/>
      </w:r>
    </w:p>
    <w:p w14:paraId="2BED0C0E" w14:textId="77777777" w:rsidR="00EC205B" w:rsidRDefault="00EC205B">
      <w:pPr>
        <w:keepNext/>
        <w:keepLines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bookmarkStart w:id="4" w:name="_heading=h.4zlxl0s2wlwb" w:colFirst="0" w:colLast="0"/>
      <w:bookmarkEnd w:id="4"/>
    </w:p>
    <w:p w14:paraId="3FF437C6" w14:textId="77777777" w:rsidR="00EC205B" w:rsidRDefault="00A331E1">
      <w:pPr>
        <w:pStyle w:val="Nadpis1"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</w:pPr>
      <w:bookmarkStart w:id="5" w:name="_heading=h.xs1kohmnrd88" w:colFirst="0" w:colLast="0"/>
      <w:bookmarkEnd w:id="5"/>
      <w:proofErr w:type="spellStart"/>
      <w:r>
        <w:t>Vyriešené</w:t>
      </w:r>
      <w:proofErr w:type="spellEnd"/>
      <w:r>
        <w:t xml:space="preserve"> </w:t>
      </w:r>
      <w:proofErr w:type="spellStart"/>
      <w:r>
        <w:t>problémy</w:t>
      </w:r>
      <w:proofErr w:type="spellEnd"/>
    </w:p>
    <w:p w14:paraId="170C73BC" w14:textId="77777777" w:rsidR="00EC205B" w:rsidRDefault="00A331E1">
      <w:pPr>
        <w:pStyle w:val="Nadpis2"/>
        <w:spacing w:before="280"/>
        <w:ind w:left="425"/>
      </w:pPr>
      <w:bookmarkStart w:id="6" w:name="_heading=h.1fob9te" w:colFirst="0" w:colLast="0"/>
      <w:bookmarkEnd w:id="6"/>
      <w:proofErr w:type="spellStart"/>
      <w:r>
        <w:t>Príklad</w:t>
      </w:r>
      <w:proofErr w:type="spellEnd"/>
      <w:r>
        <w:t xml:space="preserve"> 1</w:t>
      </w:r>
    </w:p>
    <w:p w14:paraId="53C0ADBD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Zadanie</w:t>
      </w:r>
      <w:proofErr w:type="spellEnd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:</w:t>
      </w:r>
    </w:p>
    <w:p w14:paraId="21D61F94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Nájdite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medzi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&lt;1, 2&gt; a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&lt;-2, -1&gt;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pomocou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>bodového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>súčinu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</w:p>
    <w:p w14:paraId="2E86242B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6B265053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Riešenie</w:t>
      </w:r>
      <w:proofErr w:type="spellEnd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:</w:t>
      </w:r>
    </w:p>
    <w:p w14:paraId="37E45DAA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Nech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θ je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medzi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b.</w:t>
      </w:r>
    </w:p>
    <w:p w14:paraId="4EEA109C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Nájdime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θ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medzi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pomocou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bodového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súčinu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</w:p>
    <w:p w14:paraId="048BFFF3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Použitie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vzorca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m:oMath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>θ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=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23333D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a</m:t>
                </m:r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.</m:t>
                </m:r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b</m:t>
                </m:r>
              </m:num>
              <m:den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b</m:t>
                    </m:r>
                  </m:e>
                </m:d>
              </m:den>
            </m:f>
          </m:e>
        </m:d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</m:t>
        </m:r>
      </m:oMath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musíme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vypočítať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bodový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veľkosti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oboch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</w:p>
    <w:p w14:paraId="09E6C780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a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.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b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&lt;1,2&gt;.&lt;-2,-1&gt;=1(-2)+2(-1) = -4 </m:t>
          </m:r>
        </m:oMath>
      </m:oMathPara>
    </w:p>
    <w:p w14:paraId="75803225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1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1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+ 4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</m:t>
          </m:r>
        </m:oMath>
      </m:oMathPara>
    </w:p>
    <w:p w14:paraId="52109B91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(-2)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(-1)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4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+ 1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</m:t>
          </m:r>
        </m:oMath>
      </m:oMathPara>
    </w:p>
    <w:p w14:paraId="622CF9B1" w14:textId="77777777" w:rsidR="00EC205B" w:rsidRDefault="00EC205B">
      <w:pPr>
        <w:pBdr>
          <w:top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7273EA57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Teraz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môžeme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vypočítať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ako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:</w:t>
      </w:r>
    </w:p>
    <w:p w14:paraId="63F21326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m:oMath>
        <m:r>
          <w:rPr>
            <w:rFonts w:ascii="Cambria Math" w:hAnsi="Cambria Math"/>
          </w:rPr>
          <m:t>θ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-4</m:t>
                </m:r>
              </m:num>
              <m:den>
                <m:rad>
                  <m:radPr>
                    <m:degHide m:val="1"/>
                    <m:ctrlP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  <m:t>5</m:t>
                    </m:r>
                  </m:e>
                </m:rad>
                <m:rad>
                  <m:radPr>
                    <m:degHide m:val="1"/>
                    <m:ctrlP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  <m:t>5</m:t>
                    </m:r>
                  </m:e>
                </m:rad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-4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5</m:t>
                </m:r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≈ </m:t>
        </m:r>
      </m:oMath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 143.13°</w:t>
      </w:r>
    </w:p>
    <w:p w14:paraId="58D58945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</w:rPr>
      </w:pPr>
      <w:r>
        <w:br w:type="page"/>
      </w:r>
    </w:p>
    <w:p w14:paraId="13000E8F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</w:rPr>
      </w:pPr>
    </w:p>
    <w:p w14:paraId="043B4C69" w14:textId="77777777" w:rsidR="00EC205B" w:rsidRDefault="00A331E1">
      <w:pPr>
        <w:pStyle w:val="Nadpis2"/>
        <w:spacing w:before="280"/>
        <w:ind w:left="425"/>
      </w:pPr>
      <w:bookmarkStart w:id="7" w:name="_heading=h.190brkc6j781" w:colFirst="0" w:colLast="0"/>
      <w:bookmarkEnd w:id="7"/>
      <w:proofErr w:type="spellStart"/>
      <w:r>
        <w:t>Príklad</w:t>
      </w:r>
      <w:proofErr w:type="spellEnd"/>
      <w:r>
        <w:t xml:space="preserve"> 2</w:t>
      </w:r>
    </w:p>
    <w:p w14:paraId="71EEFE0E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Zadanie</w:t>
      </w:r>
      <w:proofErr w:type="spellEnd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:</w:t>
      </w:r>
    </w:p>
    <w:p w14:paraId="78955BD7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Nájdite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medzi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&lt;1, 2&gt; a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&lt;-2, -1&gt;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pomocou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>krížového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>súčinu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</w:p>
    <w:p w14:paraId="14F13195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0407D8F4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Riešenie</w:t>
      </w:r>
      <w:proofErr w:type="spellEnd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: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br/>
      </w:r>
    </w:p>
    <w:p w14:paraId="3C1AC87B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Nech</w:t>
      </w:r>
      <w:proofErr w:type="spellEnd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 xml:space="preserve"> θ je </w:t>
      </w:r>
      <w:proofErr w:type="spellStart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medzi</w:t>
      </w:r>
      <w:proofErr w:type="spellEnd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a</w:t>
      </w:r>
      <w:proofErr w:type="spellEnd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 xml:space="preserve"> b. </w:t>
      </w:r>
      <w:proofErr w:type="spellStart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Nájdime</w:t>
      </w:r>
      <w:proofErr w:type="spellEnd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 xml:space="preserve"> θ </w:t>
      </w:r>
      <w:proofErr w:type="spellStart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medzi</w:t>
      </w:r>
      <w:proofErr w:type="spellEnd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pomocou</w:t>
      </w:r>
      <w:proofErr w:type="spellEnd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krížového</w:t>
      </w:r>
      <w:proofErr w:type="spellEnd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súčinu</w:t>
      </w:r>
      <w:proofErr w:type="spellEnd"/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.</w:t>
      </w:r>
    </w:p>
    <w:p w14:paraId="6A89E73B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Keďže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budeme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používať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krížový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súčin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musíme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brať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úvahy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tretí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rozmer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takže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musíme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rozšíriť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naše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vektory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tretí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rozmer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</w:p>
    <w:p w14:paraId="4778A663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Aktualizujte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náš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zápis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b:</w:t>
      </w:r>
    </w:p>
    <w:p w14:paraId="7A9409A4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>a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 xml:space="preserve"> = &lt;1, 2, 0&gt;</m:t>
        </m:r>
      </m:oMath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ab/>
      </w: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>b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 xml:space="preserve"> = &lt;-2, -1, 0&gt;</m:t>
        </m:r>
      </m:oMath>
    </w:p>
    <w:p w14:paraId="1C42C514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488F4457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Vypočítajme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krížový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súčin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>a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 b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</w:p>
    <w:p w14:paraId="3B3DA0A9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highlight w:val="white"/>
        </w:rPr>
      </w:pPr>
    </w:p>
    <w:p w14:paraId="4649522E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highlight w:val="white"/>
        </w:rPr>
      </w:pPr>
    </w:p>
    <w:p w14:paraId="05E27FF0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</w:pP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>a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 xml:space="preserve"> 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>x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 xml:space="preserve"> 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>b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 xml:space="preserve"> =</m:t>
        </m:r>
      </m:oMath>
      <w:r>
        <w:rPr>
          <w:rFonts w:ascii="Times New Roman" w:eastAsia="Times New Roman" w:hAnsi="Times New Roman" w:cs="Times New Roman"/>
          <w:noProof/>
          <w:color w:val="333333"/>
          <w:highlight w:val="white"/>
        </w:rPr>
        <w:drawing>
          <wp:inline distT="19050" distB="19050" distL="19050" distR="19050" wp14:anchorId="13B5C9C2" wp14:editId="4009C209">
            <wp:extent cx="977900" cy="673100"/>
            <wp:effectExtent l="0" t="0" r="0" b="0"/>
            <wp:docPr id="231" name="image2.png" descr="{&quot;backgroundColorModified&quot;:null,&quot;code&quot;:&quot;$$\\begin{vmatrix}\n{i}&amp;{j}&amp;{k}\\\\\n{1}&amp;{2}&amp;{0}\\\\\n{-2}&amp;{-2}&amp;{0}\\\\\n\\end{vmatrix}$$&quot;,&quot;type&quot;:&quot;$$&quot;,&quot;aid&quot;:null,&quot;id&quot;:&quot;2&quot;,&quot;font&quot;:{&quot;size&quot;:14,&quot;family&quot;:&quot;Times New Roman&quot;,&quot;color&quot;:&quot;#333333&quot;},&quot;backgroundColor&quot;:&quot;#ffffff&quot;,&quot;ts&quot;:1648496057228,&quot;cs&quot;:&quot;SA5HdNmDP2R/n8j7IcyZUg==&quot;,&quot;size&quot;:{&quot;width&quot;:102,&quot;height&quot;:70}}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{&quot;backgroundColorModified&quot;:null,&quot;code&quot;:&quot;$$\\begin{vmatrix}\n{i}&amp;{j}&amp;{k}\\\\\n{1}&amp;{2}&amp;{0}\\\\\n{-2}&amp;{-2}&amp;{0}\\\\\n\\end{vmatrix}$$&quot;,&quot;type&quot;:&quot;$$&quot;,&quot;aid&quot;:null,&quot;id&quot;:&quot;2&quot;,&quot;font&quot;:{&quot;size&quot;:14,&quot;family&quot;:&quot;Times New Roman&quot;,&quot;color&quot;:&quot;#333333&quot;},&quot;backgroundColor&quot;:&quot;#ffffff&quot;,&quot;ts&quot;:1648496057228,&quot;cs&quot;:&quot;SA5HdNmDP2R/n8j7IcyZUg==&quot;,&quot;size&quot;:{&quot;width&quot;:102,&quot;height&quot;:70}}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67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 xml:space="preserve"> = &lt;0, 0, 3&gt;</m:t>
        </m:r>
      </m:oMath>
    </w:p>
    <w:p w14:paraId="5D52C9C4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</w:rPr>
      </w:pPr>
    </w:p>
    <w:p w14:paraId="4C134B27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Teraz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zistíme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jeho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veľkosť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</w:p>
    <w:p w14:paraId="1B37070A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2915C561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</m:t>
              </m:r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x</m:t>
              </m:r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=3</m:t>
          </m:r>
        </m:oMath>
      </m:oMathPara>
    </w:p>
    <w:p w14:paraId="4341DD4D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50D39C40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Teraz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chceme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použiť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vzorec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získanie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hodnoty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uhla</w:t>
      </w:r>
      <w:proofErr w:type="spellEnd"/>
    </w:p>
    <w:p w14:paraId="611E35D0" w14:textId="77777777" w:rsidR="00EC205B" w:rsidRDefault="00A331E1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26"/>
              <w:szCs w:val="26"/>
            </w:rPr>
            <m:t xml:space="preserve"> =</m:t>
          </m:r>
          <m:r>
            <w:rPr>
              <w:rFonts w:ascii="Times New Roman" w:eastAsia="Times New Roman" w:hAnsi="Times New Roman" w:cs="Times New Roman"/>
              <w:color w:val="23333D"/>
              <w:sz w:val="26"/>
              <w:szCs w:val="26"/>
            </w:rPr>
            <m:t>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26"/>
                      <w:szCs w:val="26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axb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b</m:t>
                      </m:r>
                    </m:e>
                  </m:d>
                </m:den>
              </m:f>
            </m:e>
          </m:d>
        </m:oMath>
      </m:oMathPara>
    </w:p>
    <w:p w14:paraId="5F036259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1FE0DEDB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10D227F7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lastRenderedPageBreak/>
        <w:t>Potom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dostaneme</w:t>
      </w:r>
      <w:proofErr w:type="spellEnd"/>
    </w:p>
    <w:p w14:paraId="6953EF3E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  <m:t>5</m:t>
                      </m:r>
                    </m:e>
                  </m:rad>
                  <m:rad>
                    <m:radPr>
                      <m:degHide m:val="1"/>
                      <m:ctrlP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  <m:t>5</m:t>
                      </m:r>
                    </m:e>
                  </m:rad>
                </m:den>
              </m:f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num>
                <m:den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5</m:t>
                  </m:r>
                </m:den>
              </m:f>
            </m:e>
          </m:d>
        </m:oMath>
      </m:oMathPara>
    </w:p>
    <w:p w14:paraId="540E066C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</w:rPr>
      </w:pPr>
    </w:p>
    <w:p w14:paraId="39194277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sdt>
        <w:sdtPr>
          <w:tag w:val="goog_rdk_0"/>
          <w:id w:val="-1455784627"/>
        </w:sdtPr>
        <w:sdtEndPr/>
        <w:sdtContent>
          <w:proofErr w:type="spellStart"/>
          <w:r>
            <w:rPr>
              <w:rFonts w:ascii="Cardo" w:eastAsia="Cardo" w:hAnsi="Cardo" w:cs="Cardo"/>
              <w:color w:val="333333"/>
              <w:sz w:val="26"/>
              <w:szCs w:val="26"/>
            </w:rPr>
            <w:t>Dostávame</w:t>
          </w:r>
          <w:proofErr w:type="spellEnd"/>
          <w:r>
            <w:rPr>
              <w:rFonts w:ascii="Cardo" w:eastAsia="Cardo" w:hAnsi="Cardo" w:cs="Cardo"/>
              <w:color w:val="333333"/>
              <w:sz w:val="26"/>
              <w:szCs w:val="26"/>
            </w:rPr>
            <w:t xml:space="preserve"> θ ≈ </w:t>
          </w:r>
        </w:sdtContent>
      </w:sdt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36,87 (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alebo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) 143,13°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(= 180 - 36,87) (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keďže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hyperlink r:id="rId14">
        <w:proofErr w:type="spellStart"/>
        <w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w:t>sínus</w:t>
        </w:r>
        <w:proofErr w:type="spellEnd"/>
      </w:hyperlink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kladný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aj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druhom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kvadrante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).</w:t>
      </w:r>
    </w:p>
    <w:p w14:paraId="191791EB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br w:type="page"/>
      </w:r>
    </w:p>
    <w:p w14:paraId="3845B12C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64AAC5CA" w14:textId="77777777" w:rsidR="00EC205B" w:rsidRDefault="00A331E1">
      <w:pPr>
        <w:pStyle w:val="Nadpis2"/>
        <w:spacing w:before="280"/>
        <w:ind w:left="425"/>
      </w:pPr>
      <w:bookmarkStart w:id="8" w:name="_heading=h.erdhqpgx4jq6" w:colFirst="0" w:colLast="0"/>
      <w:bookmarkEnd w:id="8"/>
      <w:proofErr w:type="spellStart"/>
      <w:r>
        <w:t>Príklad</w:t>
      </w:r>
      <w:proofErr w:type="spellEnd"/>
      <w:r>
        <w:t xml:space="preserve"> 3</w:t>
      </w:r>
    </w:p>
    <w:p w14:paraId="0672CA4D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Zadanie</w:t>
      </w:r>
      <w:proofErr w:type="spellEnd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:</w:t>
      </w:r>
    </w:p>
    <w:p w14:paraId="7CC79F5F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Nájdite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medzi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&lt;0, 5&gt; a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&lt;2, 0&gt;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pomocou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>bodového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>súčinu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</w:p>
    <w:p w14:paraId="1139F095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76CF3B59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Riešenie</w:t>
      </w:r>
      <w:proofErr w:type="spellEnd"/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:</w:t>
      </w:r>
    </w:p>
    <w:p w14:paraId="0724C085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Nech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θ je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medzi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b.</w:t>
      </w:r>
    </w:p>
    <w:p w14:paraId="27FA531C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Nájdime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θ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medzi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vektormi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pomocou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bodového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súčinu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</w:p>
    <w:p w14:paraId="495313C4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Použitie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vzorca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m:oMath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>θ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=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23333D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a</m:t>
                </m:r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.</m:t>
                </m:r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b</m:t>
                </m:r>
              </m:num>
              <m:den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b</m:t>
                    </m:r>
                  </m:e>
                </m:d>
              </m:den>
            </m:f>
          </m:e>
        </m:d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</m:t>
        </m:r>
      </m:oMath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musíme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vypočítať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bodový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súčin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veľkosti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oboch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vektorov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</w:p>
    <w:p w14:paraId="132A21B2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a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.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b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&lt;0,5&gt;.&lt;2,0&gt;=0(2)+5(0) = 0 </m:t>
          </m:r>
        </m:oMath>
      </m:oMathPara>
    </w:p>
    <w:p w14:paraId="525B54D2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5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+ 25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25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=5 </m:t>
          </m:r>
        </m:oMath>
      </m:oMathPara>
    </w:p>
    <w:p w14:paraId="14D1EE1C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4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+ 0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4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=2 </m:t>
          </m:r>
        </m:oMath>
      </m:oMathPara>
    </w:p>
    <w:p w14:paraId="54A85846" w14:textId="77777777" w:rsidR="00EC205B" w:rsidRDefault="00EC205B">
      <w:pPr>
        <w:pBdr>
          <w:top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594F66CC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Teraz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môžeme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vypočítať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ako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:</w:t>
      </w:r>
    </w:p>
    <w:p w14:paraId="56277321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m:oMath>
        <m:r>
          <w:rPr>
            <w:rFonts w:ascii="Cambria Math" w:hAnsi="Cambria Math"/>
          </w:rPr>
          <m:t>θ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0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5(2)</m:t>
                </m:r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0</m:t>
            </m:r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</m:t>
        </m:r>
      </m:oMath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 90°</w:t>
      </w:r>
    </w:p>
    <w:p w14:paraId="42789CB8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i/>
          <w:color w:val="333333"/>
          <w:sz w:val="26"/>
          <w:szCs w:val="26"/>
        </w:rPr>
        <w:t>Poznámky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:</w:t>
      </w:r>
    </w:p>
    <w:p w14:paraId="28210F9E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urýchlenie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dosiahnutia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tohto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riešenia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možné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vykonať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niekoľko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opatrení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Predovšetkým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výpočet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a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b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možno zjednodušiť, pretože sú to jednorozmerné vektory (jedna z ich zložiek je 0), takže ich modulo sa rovná ich nenulovej zložke.</w:t>
      </w:r>
    </w:p>
    <w:p w14:paraId="1760F2E6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Okrem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toho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výpočet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a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b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aj keď je jednoduchý, nie je vôbec potrebný. Keďže sme zistili, že </w:t>
      </w: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.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b</m:t>
        </m:r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sa rovná 0 a to bude čitateľ argumentu arccos, je zbytočné vyhodnocovať aj menovateľa.</w:t>
      </w:r>
    </w:p>
    <w:p w14:paraId="7D531481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Ak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však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pôjdeme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ďalej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toto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cvičenie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dalo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vyriešiť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bez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akýchkoľvek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výpočtov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ale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len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pom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ocou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geometrických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úvah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Keďže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je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vertikálny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vektor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jeho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zložka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x je 0) a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je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horizontálny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vektor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jeho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zložka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y je 0),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môžeme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usúdiť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ortogonálne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vektory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to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znamená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nimi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je 90°.</w:t>
      </w:r>
      <w:r>
        <w:br w:type="page"/>
      </w:r>
    </w:p>
    <w:p w14:paraId="7746867B" w14:textId="77777777" w:rsidR="00EC205B" w:rsidRDefault="00A331E1">
      <w:pPr>
        <w:pStyle w:val="Nadpis1"/>
        <w:keepNext w:val="0"/>
        <w:keepLines w:val="0"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360"/>
        <w:rPr>
          <w:rFonts w:ascii="Times New Roman" w:eastAsia="Times New Roman" w:hAnsi="Times New Roman" w:cs="Times New Roman"/>
          <w:color w:val="333333"/>
          <w:sz w:val="46"/>
          <w:szCs w:val="46"/>
        </w:rPr>
      </w:pPr>
      <w:bookmarkStart w:id="9" w:name="_heading=h.drhckcekq2u6" w:colFirst="0" w:colLast="0"/>
      <w:bookmarkEnd w:id="9"/>
      <w:proofErr w:type="spellStart"/>
      <w:r>
        <w:rPr>
          <w:rFonts w:ascii="Times New Roman" w:eastAsia="Times New Roman" w:hAnsi="Times New Roman" w:cs="Times New Roman"/>
          <w:color w:val="333333"/>
          <w:sz w:val="46"/>
          <w:szCs w:val="46"/>
        </w:rPr>
        <w:lastRenderedPageBreak/>
        <w:t>Národné</w:t>
      </w:r>
      <w:proofErr w:type="spellEnd"/>
      <w:r>
        <w:rPr>
          <w:rFonts w:ascii="Times New Roman" w:eastAsia="Times New Roman" w:hAnsi="Times New Roman" w:cs="Times New Roman"/>
          <w:color w:val="333333"/>
          <w:sz w:val="46"/>
          <w:szCs w:val="4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46"/>
          <w:szCs w:val="46"/>
        </w:rPr>
        <w:t>hodnotiace</w:t>
      </w:r>
      <w:proofErr w:type="spellEnd"/>
      <w:r>
        <w:rPr>
          <w:rFonts w:ascii="Times New Roman" w:eastAsia="Times New Roman" w:hAnsi="Times New Roman" w:cs="Times New Roman"/>
          <w:color w:val="333333"/>
          <w:sz w:val="46"/>
          <w:szCs w:val="4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46"/>
          <w:szCs w:val="46"/>
        </w:rPr>
        <w:t>cvičenie</w:t>
      </w:r>
      <w:proofErr w:type="spellEnd"/>
    </w:p>
    <w:p w14:paraId="67A212FE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</w:p>
    <w:p w14:paraId="4FBF9348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(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Skúška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dospelosti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Taliansko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: </w:t>
      </w:r>
    </w:p>
    <w:p w14:paraId="03821869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</w:p>
    <w:p w14:paraId="30EF3329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https://drive.google.com/file/d/16bxAx7d0ts5zgr3P62qzGu0ZPoZ2aywl/view?usp=sharing)</w:t>
      </w:r>
    </w:p>
    <w:p w14:paraId="638A7C84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52D7BEE0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</w:p>
    <w:p w14:paraId="39C278EF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PROBLÉM 1</w:t>
      </w:r>
    </w:p>
    <w:p w14:paraId="74A62F54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Uvažujme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trojuholníky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ktorých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základňa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je AB = 1 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ktorých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vrchol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C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mení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tak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C Aˆ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B je</w:t>
      </w:r>
    </w:p>
    <w:p w14:paraId="2672A6CC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zachováva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dvojnásobný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uhol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 Bˆ 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C .</w:t>
      </w:r>
      <w:proofErr w:type="gramEnd"/>
    </w:p>
    <w:p w14:paraId="1775AE90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Vztiahnite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rovinu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vhodnému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súradnicovému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systému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určte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rovnicu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lokusu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γ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geometrického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lokusu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opísaného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C.</w:t>
      </w:r>
    </w:p>
    <w:p w14:paraId="18B6849C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2D0A144A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Zobrazte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γ,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samozrejme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s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prihliadnutím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predpísané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geometrické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podmienky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</w:p>
    <w:p w14:paraId="76B91686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35A20300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Určte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amplitúdu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uhla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 Bˆ C,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ktorý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tvorí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súčet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štvorcov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vý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šok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vzhľadom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strany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AC a BC, 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pomocou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kalkulačky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uveďte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jeho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približnú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hodnotu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stupňoch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prvočíslach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(sexagesimal).</w:t>
      </w:r>
    </w:p>
    <w:p w14:paraId="2359D544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4857695E" w14:textId="77777777" w:rsidR="00EC205B" w:rsidRDefault="00A331E1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Dokážte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že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 Bˆ C = 36°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potom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AC=</w:t>
      </w: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(</m:t>
        </m:r>
        <m:rad>
          <m:radPr>
            <m:degHide m:val="1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sSupPr>
              <m:e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5</m:t>
                </m:r>
              </m:e>
              <m:sup/>
            </m:sSup>
          </m:e>
        </m:ra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-1)/2</m:t>
        </m:r>
      </m:oMath>
    </w:p>
    <w:p w14:paraId="5C7228EB" w14:textId="77777777" w:rsidR="00EC205B" w:rsidRDefault="00EC205B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sectPr w:rsidR="00EC205B">
      <w:headerReference w:type="default" r:id="rId15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AF2BE" w14:textId="77777777" w:rsidR="00A331E1" w:rsidRDefault="00A331E1">
      <w:r>
        <w:separator/>
      </w:r>
    </w:p>
  </w:endnote>
  <w:endnote w:type="continuationSeparator" w:id="0">
    <w:p w14:paraId="611180DF" w14:textId="77777777" w:rsidR="00A331E1" w:rsidRDefault="00A33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do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7D342" w14:textId="77777777" w:rsidR="00A331E1" w:rsidRDefault="00A331E1">
      <w:r>
        <w:separator/>
      </w:r>
    </w:p>
  </w:footnote>
  <w:footnote w:type="continuationSeparator" w:id="0">
    <w:p w14:paraId="1626E782" w14:textId="77777777" w:rsidR="00A331E1" w:rsidRDefault="00A33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39172" w14:textId="77777777" w:rsidR="00EC205B" w:rsidRDefault="00A331E1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2DB251AF" wp14:editId="638D201D">
              <wp:simplePos x="0" y="0"/>
              <wp:positionH relativeFrom="margin">
                <wp:align>right</wp:align>
              </wp:positionH>
              <wp:positionV relativeFrom="paragraph">
                <wp:posOffset>-161770</wp:posOffset>
              </wp:positionV>
              <wp:extent cx="4043680" cy="600075"/>
              <wp:effectExtent l="0" t="0" r="0" b="9525"/>
              <wp:wrapSquare wrapText="bothSides" distT="45720" distB="45720" distL="114300" distR="114300"/>
              <wp:docPr id="230" name="Obdĺžnik 2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4368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0A17886" w14:textId="77777777" w:rsidR="00EC205B" w:rsidRDefault="00A331E1">
                          <w:pPr>
                            <w:textDirection w:val="btLr"/>
                          </w:pP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Projekt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financuje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: Erasmus+ /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Kľúčová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akcia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2 -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Spolupráca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inovácie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a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výmena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osvedčených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postupov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Strategické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partnerstvá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školské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vzdelávanie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Európska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komisia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>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DB251AF" id="Obdĺžnik 230" o:spid="_x0000_s1026" style="position:absolute;margin-left:267.2pt;margin-top:-12.75pt;width:318.4pt;height:47.25pt;z-index:251658240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" stroked="f">
              <v:textbox inset="2.53958mm,1.2694mm,2.53958mm,1.2694mm">
                <w:txbxContent>
                  <w:p w14:paraId="20A17886" w14:textId="77777777" w:rsidR="00EC205B" w:rsidRDefault="00A331E1">
                    <w:pPr>
                      <w:textDirection w:val="btLr"/>
                    </w:pPr>
                    <w:proofErr w:type="spellStart"/>
                    <w:r>
                      <w:rPr>
                        <w:color w:val="808080"/>
                        <w:sz w:val="20"/>
                      </w:rPr>
                      <w:t>Projekt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financuje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: Erasmus+ /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Kľúčová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akcia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2 -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Spolupráca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inovácie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a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výmena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osvedčených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postupov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Strategické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partnerstvá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školské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vzdelávanie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(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Európska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komisia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>, EACEA)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6B664CF" wp14:editId="0E461B37">
          <wp:simplePos x="0" y="0"/>
          <wp:positionH relativeFrom="column">
            <wp:posOffset>4</wp:posOffset>
          </wp:positionH>
          <wp:positionV relativeFrom="paragraph">
            <wp:posOffset>-285112</wp:posOffset>
          </wp:positionV>
          <wp:extent cx="1311910" cy="739140"/>
          <wp:effectExtent l="0" t="0" r="0" b="0"/>
          <wp:wrapSquare wrapText="bothSides" distT="0" distB="0" distL="114300" distR="114300"/>
          <wp:docPr id="236" name="image7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6EF9C8E" w14:textId="77777777" w:rsidR="00EC205B" w:rsidRDefault="00EC205B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05B"/>
    <w:rsid w:val="003A4F06"/>
    <w:rsid w:val="00A331E1"/>
    <w:rsid w:val="00EC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8B9E0"/>
  <w15:docId w15:val="{C3255CE6-1970-4C2E-BAB5-1BB7662D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2"/>
        <w:szCs w:val="22"/>
        <w:lang w:val="en-US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cuemath.com/trigonometry/sine-functio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dHcILLCMoeHbv4F+FE7Z6JeJ1g==">AMUW2mWJyO2cKpo13IIkxWlFq6FQ3iRBvIoAoVsaDMGKRyOnQhP9yy2rN3lfVY40zvABDNPh6cCVrqTMakyLhOhhuB4GF+oZkTe+dBYergVLkcZ5VzBa/Dii+pRlUC2I1H+M5dY3tqIKQkJ/lWambbQy90QTmt0sw/6rNllNP3HpCdKtV3zOGfD0GZLBBEtO9cXQUHpGRfK2eZRblxnp2eq9I8jiq7eY544nq83zFgioSkzF6+LtutVh/BhOK0y/XVKaqp1UDb2x126oacXaVav96IlanLBlXqD4BZ4KFcgM/iO/W7j3y9AtlKFfeWSMocsImqtdPBW5LEdEeeLLCMckpjcrWv07ffUrmEx8c/B0oejMEndl4K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1381</Words>
  <Characters>7873</Characters>
  <Application>Microsoft Office Word</Application>
  <DocSecurity>0</DocSecurity>
  <Lines>65</Lines>
  <Paragraphs>18</Paragraphs>
  <ScaleCrop>false</ScaleCrop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docId:48BA78CB80993FD3DFD1BC6990E3525B</cp:keywords>
  <cp:lastModifiedBy>KEAI</cp:lastModifiedBy>
  <cp:revision>3</cp:revision>
  <dcterms:created xsi:type="dcterms:W3CDTF">2021-04-13T14:32:00Z</dcterms:created>
  <dcterms:modified xsi:type="dcterms:W3CDTF">2023-01-27T12:43:00Z</dcterms:modified>
</cp:coreProperties>
</file>